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bookmarkStart w:colFirst="0" w:colLast="0" w:name="_heading=h.9hq7butn7xcy" w:id="0"/>
      <w:bookmarkEnd w:id="0"/>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ROOECM0114ZPB</w:t>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530330291"/>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684146732"/>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375312602"/>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bookmarkStart w:colFirst="0" w:colLast="0" w:name="_heading=h.jrfseo56nm40" w:id="1"/>
      <w:bookmarkEnd w:id="1"/>
      <w:r w:rsidDel="00000000" w:rsidR="00000000" w:rsidRPr="00000000">
        <w:rPr>
          <w:b w:val="1"/>
          <w:bCs w:val="1"/>
          <w:sz w:val="22"/>
          <w:szCs w:val="22"/>
          <w:rtl w:val="0"/>
        </w:rPr>
        <w:t xml:space="preserve">1.6. Responsabili</w:t>
      </w:r>
      <w:r w:rsidDel="00000000" w:rsidR="00000000" w:rsidRPr="00000000">
        <w:rPr>
          <w:rtl w:val="0"/>
        </w:rPr>
        <w:t xml:space="preserve"> – </w:t>
      </w:r>
      <w:r w:rsidDel="00000000" w:rsidR="00000000" w:rsidRPr="00000000">
        <w:rPr>
          <w:b w:val="1"/>
          <w:bCs w:val="1"/>
          <w:sz w:val="22"/>
          <w:szCs w:val="22"/>
          <w:rtl w:val="0"/>
        </w:rPr>
        <w:t xml:space="preserve">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jc w:val="center"/>
        <w:rPr>
          <w:b w:val="1"/>
          <w:bCs w:val="1"/>
          <w:sz w:val="22"/>
          <w:szCs w:val="22"/>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1.104,83</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0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RO12</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Centru</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Mureș</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000"/>
      </w:tblPr>
      <w:tblGrid>
        <w:gridCol w:w="2937"/>
        <w:gridCol w:w="47"/>
        <w:gridCol w:w="3007"/>
        <w:gridCol w:w="47"/>
        <w:gridCol w:w="2962"/>
        <w:tblGridChange w:id="0">
          <w:tblGrid>
            <w:gridCol w:w="2937"/>
            <w:gridCol w:w="47"/>
            <w:gridCol w:w="3007"/>
            <w:gridCol w:w="47"/>
            <w:gridCol w:w="2962"/>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18.39%</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r w:rsidDel="00000000" w:rsidR="00000000" w:rsidRPr="00000000">
              <w:rPr>
                <w:sz w:val="22"/>
                <w:szCs w:val="22"/>
                <w:rtl w:val="0"/>
              </w:rPr>
              <w:t xml:space="preserve">☑ Continentală 81.61%</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spacing w:before="240" w:lineRule="auto"/>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spacing w:before="240" w:lineRule="auto"/>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spacing w:before="240" w:lineRule="auto"/>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spacing w:before="240" w:lineRule="auto"/>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spacing w:before="240" w:lineRule="auto"/>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1.102,85</w:t>
      </w:r>
      <w:r w:rsidDel="00000000" w:rsidR="00000000" w:rsidRPr="00000000">
        <w:rPr>
          <w:rtl w:val="0"/>
        </w:rPr>
      </w:r>
    </w:p>
    <w:p w:rsidR="00000000" w:rsidDel="00000000" w:rsidP="00000000" w:rsidRDefault="00000000" w:rsidRPr="00000000" w14:paraId="0000006E">
      <w:pPr>
        <w:spacing w:before="240" w:lineRule="auto"/>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modificarile si completarile ulterioare.</w:t>
      </w:r>
    </w:p>
    <w:p w:rsidR="00000000" w:rsidDel="00000000" w:rsidP="00000000" w:rsidRDefault="00000000" w:rsidRPr="00000000" w14:paraId="00000072">
      <w:pPr>
        <w:rPr>
          <w:sz w:val="22"/>
          <w:szCs w:val="22"/>
        </w:rPr>
      </w:pPr>
      <w:r w:rsidDel="00000000" w:rsidR="00000000" w:rsidRPr="00000000">
        <w:rPr>
          <w:rtl w:val="0"/>
        </w:rPr>
      </w:r>
    </w:p>
    <w:p w:rsidR="00000000" w:rsidDel="00000000" w:rsidP="00000000" w:rsidRDefault="00000000" w:rsidRPr="00000000" w14:paraId="00000073">
      <w:pPr>
        <w:rPr>
          <w:sz w:val="22"/>
          <w:szCs w:val="22"/>
        </w:rPr>
      </w:pPr>
      <w:r w:rsidDel="00000000" w:rsidR="00000000" w:rsidRPr="00000000">
        <w:rPr>
          <w:sz w:val="22"/>
          <w:szCs w:val="22"/>
          <w:rtl w:val="0"/>
        </w:rPr>
        <w:t xml:space="preserve">Informația ecologică</w:t>
      </w:r>
    </w:p>
    <w:tbl>
      <w:tblPr>
        <w:tblStyle w:val="Table8"/>
        <w:tblW w:w="9000.0" w:type="dxa"/>
        <w:jc w:val="left"/>
        <w:tblLayout w:type="fixed"/>
        <w:tblLook w:val="0000"/>
      </w:tblPr>
      <w:tblGrid>
        <w:gridCol w:w="4462"/>
        <w:gridCol w:w="4538"/>
        <w:tblGridChange w:id="0">
          <w:tblGrid>
            <w:gridCol w:w="4462"/>
            <w:gridCol w:w="453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rPr>
                <w:i w:val="1"/>
                <w:iCs w:val="1"/>
                <w:sz w:val="22"/>
                <w:szCs w:val="22"/>
              </w:rPr>
            </w:pPr>
            <w:r w:rsidDel="00000000" w:rsidR="00000000" w:rsidRPr="00000000">
              <w:rPr>
                <w:b w:val="1"/>
                <w:bCs w:val="1"/>
                <w:sz w:val="22"/>
                <w:szCs w:val="22"/>
                <w:rtl w:val="0"/>
              </w:rPr>
              <w:t xml:space="preserve">Habitate de păduri temperate europene:</w:t>
            </w:r>
            <w:r w:rsidDel="00000000" w:rsidR="00000000" w:rsidRPr="00000000">
              <w:rPr>
                <w:sz w:val="22"/>
                <w:szCs w:val="22"/>
                <w:rtl w:val="0"/>
              </w:rPr>
              <w:br w:type="textWrapping"/>
            </w:r>
            <w:r w:rsidDel="00000000" w:rsidR="00000000" w:rsidRPr="00000000">
              <w:rPr>
                <w:i w:val="1"/>
                <w:iCs w:val="1"/>
                <w:sz w:val="22"/>
                <w:szCs w:val="22"/>
                <w:rtl w:val="0"/>
              </w:rPr>
              <w:t xml:space="preserve">9130 Păduri de fag de tip Asperulo-Fagetum</w:t>
            </w:r>
          </w:p>
          <w:p w:rsidR="00000000" w:rsidDel="00000000" w:rsidP="00000000" w:rsidRDefault="00000000" w:rsidRPr="00000000" w14:paraId="00000078">
            <w:pPr>
              <w:spacing w:after="0" w:lineRule="auto"/>
              <w:rPr>
                <w:sz w:val="22"/>
                <w:szCs w:val="22"/>
              </w:rPr>
            </w:pPr>
            <w:r w:rsidDel="00000000" w:rsidR="00000000" w:rsidRPr="00000000">
              <w:rPr>
                <w:i w:val="1"/>
                <w:iCs w:val="1"/>
                <w:sz w:val="22"/>
                <w:szCs w:val="22"/>
                <w:rtl w:val="0"/>
              </w:rPr>
              <w:t xml:space="preserve">9170 Păduri de stejar cu carpen de tip Galio-Carpinetum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b w:val="1"/>
                <w:bCs w:val="1"/>
                <w:i w:val="1"/>
                <w:iCs w:val="1"/>
                <w:sz w:val="22"/>
                <w:szCs w:val="22"/>
              </w:rPr>
            </w:pPr>
            <w:r w:rsidDel="00000000" w:rsidR="00000000" w:rsidRPr="00000000">
              <w:rPr>
                <w:b w:val="1"/>
                <w:bCs w:val="1"/>
                <w:i w:val="1"/>
                <w:iCs w:val="1"/>
                <w:sz w:val="22"/>
                <w:szCs w:val="22"/>
                <w:rtl w:val="0"/>
              </w:rPr>
              <w:t xml:space="preserve">Nevertebrate:</w:t>
            </w:r>
          </w:p>
          <w:p w:rsidR="00000000" w:rsidDel="00000000" w:rsidP="00000000" w:rsidRDefault="00000000" w:rsidRPr="00000000" w14:paraId="0000007B">
            <w:pPr>
              <w:spacing w:after="0" w:lineRule="auto"/>
              <w:rPr>
                <w:i w:val="1"/>
                <w:iCs w:val="1"/>
                <w:sz w:val="22"/>
                <w:szCs w:val="22"/>
              </w:rPr>
            </w:pPr>
            <w:r w:rsidDel="00000000" w:rsidR="00000000" w:rsidRPr="00000000">
              <w:rPr>
                <w:i w:val="1"/>
                <w:iCs w:val="1"/>
                <w:sz w:val="22"/>
                <w:szCs w:val="22"/>
                <w:rtl w:val="0"/>
              </w:rPr>
              <w:t xml:space="preserve">1060 Lycaena dispar</w:t>
            </w:r>
          </w:p>
          <w:p w:rsidR="00000000" w:rsidDel="00000000" w:rsidP="00000000" w:rsidRDefault="00000000" w:rsidRPr="00000000" w14:paraId="0000007C">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1087* Rosalia alpina</w:t>
            </w:r>
          </w:p>
          <w:p w:rsidR="00000000" w:rsidDel="00000000" w:rsidP="00000000" w:rsidRDefault="00000000" w:rsidRPr="00000000" w14:paraId="0000007E">
            <w:pPr>
              <w:spacing w:after="0" w:lineRule="auto"/>
              <w:rPr>
                <w:b w:val="1"/>
                <w:bCs w:val="1"/>
                <w:i w:val="1"/>
                <w:iCs w:val="1"/>
                <w:sz w:val="22"/>
                <w:szCs w:val="22"/>
              </w:rPr>
            </w:pPr>
            <w:r w:rsidDel="00000000" w:rsidR="00000000" w:rsidRPr="00000000">
              <w:rPr>
                <w:b w:val="1"/>
                <w:bCs w:val="1"/>
                <w:i w:val="1"/>
                <w:iCs w:val="1"/>
                <w:sz w:val="22"/>
                <w:szCs w:val="22"/>
                <w:rtl w:val="0"/>
              </w:rPr>
              <w:t xml:space="preserve">Amfibieni și reptile:</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10605 Anguis colchica</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1283 Coronella austriaca</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2351 Salamandra salamandra</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84">
            <w:pPr>
              <w:spacing w:after="0" w:lineRule="auto"/>
              <w:rPr>
                <w:b w:val="1"/>
                <w:bCs w:val="1"/>
                <w:i w:val="1"/>
                <w:iCs w:val="1"/>
                <w:sz w:val="22"/>
                <w:szCs w:val="22"/>
              </w:rPr>
            </w:pPr>
            <w:r w:rsidDel="00000000" w:rsidR="00000000" w:rsidRPr="00000000">
              <w:rPr>
                <w:b w:val="1"/>
                <w:bCs w:val="1"/>
                <w:i w:val="1"/>
                <w:iCs w:val="1"/>
                <w:sz w:val="22"/>
                <w:szCs w:val="22"/>
                <w:rtl w:val="0"/>
              </w:rPr>
              <w:t xml:space="preserve">Mamifere:</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88">
            <w:pPr>
              <w:spacing w:after="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1327 Eptesicus serotinus</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1330 Myotis mystacinus</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1322 Myotis nattereri</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1312 Nyctalus noctula</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1326 Plecotus auritus</w:t>
            </w:r>
          </w:p>
          <w:p w:rsidR="00000000" w:rsidDel="00000000" w:rsidP="00000000" w:rsidRDefault="00000000" w:rsidRPr="00000000" w14:paraId="00000090">
            <w:pPr>
              <w:spacing w:after="0" w:lineRule="auto"/>
              <w:rPr>
                <w:i w:val="1"/>
                <w:iCs w:val="1"/>
                <w:sz w:val="22"/>
                <w:szCs w:val="22"/>
              </w:rPr>
            </w:pPr>
            <w:r w:rsidDel="00000000" w:rsidR="00000000" w:rsidRPr="00000000">
              <w:rPr>
                <w:i w:val="1"/>
                <w:iCs w:val="1"/>
                <w:sz w:val="22"/>
                <w:szCs w:val="22"/>
                <w:rtl w:val="0"/>
              </w:rPr>
              <w:t xml:space="preserve">1309 Pipistrellus pipistrellus</w:t>
            </w:r>
          </w:p>
          <w:p w:rsidR="00000000" w:rsidDel="00000000" w:rsidP="00000000" w:rsidRDefault="00000000" w:rsidRPr="00000000" w14:paraId="00000091">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92">
            <w:pPr>
              <w:spacing w:after="0" w:lineRule="auto"/>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093">
            <w:pPr>
              <w:spacing w:after="0" w:lineRule="auto"/>
              <w:rPr>
                <w:i w:val="1"/>
                <w:iCs w:val="1"/>
                <w:sz w:val="22"/>
                <w:szCs w:val="22"/>
              </w:rPr>
            </w:pPr>
            <w:r w:rsidDel="00000000" w:rsidR="00000000" w:rsidRPr="00000000">
              <w:rPr>
                <w:i w:val="1"/>
                <w:iCs w:val="1"/>
                <w:sz w:val="22"/>
                <w:szCs w:val="22"/>
                <w:rtl w:val="0"/>
              </w:rPr>
              <w:t xml:space="preserve">A224 Caprimulgus europaeus</w:t>
            </w:r>
          </w:p>
          <w:p w:rsidR="00000000" w:rsidDel="00000000" w:rsidP="00000000" w:rsidRDefault="00000000" w:rsidRPr="00000000" w14:paraId="00000094">
            <w:pPr>
              <w:spacing w:after="0" w:lineRule="auto"/>
              <w:rPr>
                <w:i w:val="1"/>
                <w:iCs w:val="1"/>
                <w:sz w:val="22"/>
                <w:szCs w:val="22"/>
              </w:rPr>
            </w:pPr>
            <w:r w:rsidDel="00000000" w:rsidR="00000000" w:rsidRPr="00000000">
              <w:rPr>
                <w:i w:val="1"/>
                <w:iCs w:val="1"/>
                <w:sz w:val="22"/>
                <w:szCs w:val="22"/>
                <w:rtl w:val="0"/>
              </w:rPr>
              <w:t xml:space="preserve">A207 Columba oenas</w:t>
            </w:r>
          </w:p>
          <w:p w:rsidR="00000000" w:rsidDel="00000000" w:rsidP="00000000" w:rsidRDefault="00000000" w:rsidRPr="00000000" w14:paraId="00000095">
            <w:pPr>
              <w:spacing w:after="0" w:lineRule="auto"/>
              <w:rPr>
                <w:i w:val="1"/>
                <w:iCs w:val="1"/>
                <w:sz w:val="22"/>
                <w:szCs w:val="22"/>
              </w:rPr>
            </w:pPr>
            <w:r w:rsidDel="00000000" w:rsidR="00000000" w:rsidRPr="00000000">
              <w:rPr>
                <w:i w:val="1"/>
                <w:iCs w:val="1"/>
                <w:sz w:val="22"/>
                <w:szCs w:val="22"/>
                <w:rtl w:val="0"/>
              </w:rPr>
              <w:t xml:space="preserve">A239 Dendrocopos leucotos</w:t>
            </w:r>
          </w:p>
          <w:p w:rsidR="00000000" w:rsidDel="00000000" w:rsidP="00000000" w:rsidRDefault="00000000" w:rsidRPr="00000000" w14:paraId="00000096">
            <w:pPr>
              <w:spacing w:after="0" w:lineRule="auto"/>
              <w:rPr>
                <w:i w:val="1"/>
                <w:iCs w:val="1"/>
                <w:sz w:val="22"/>
                <w:szCs w:val="22"/>
              </w:rPr>
            </w:pPr>
            <w:r w:rsidDel="00000000" w:rsidR="00000000" w:rsidRPr="00000000">
              <w:rPr>
                <w:i w:val="1"/>
                <w:iCs w:val="1"/>
                <w:sz w:val="22"/>
                <w:szCs w:val="22"/>
                <w:rtl w:val="0"/>
              </w:rPr>
              <w:t xml:space="preserve">A238 Dendrocopos medius</w:t>
            </w:r>
          </w:p>
          <w:p w:rsidR="00000000" w:rsidDel="00000000" w:rsidP="00000000" w:rsidRDefault="00000000" w:rsidRPr="00000000" w14:paraId="00000097">
            <w:pPr>
              <w:spacing w:after="0" w:lineRule="auto"/>
              <w:rPr>
                <w:i w:val="1"/>
                <w:iCs w:val="1"/>
                <w:sz w:val="22"/>
                <w:szCs w:val="22"/>
              </w:rPr>
            </w:pPr>
            <w:r w:rsidDel="00000000" w:rsidR="00000000" w:rsidRPr="00000000">
              <w:rPr>
                <w:i w:val="1"/>
                <w:iCs w:val="1"/>
                <w:sz w:val="22"/>
                <w:szCs w:val="22"/>
                <w:rtl w:val="0"/>
              </w:rPr>
              <w:t xml:space="preserve">A429 Dendrocopos syriacus</w:t>
            </w:r>
          </w:p>
          <w:p w:rsidR="00000000" w:rsidDel="00000000" w:rsidP="00000000" w:rsidRDefault="00000000" w:rsidRPr="00000000" w14:paraId="00000098">
            <w:pPr>
              <w:spacing w:after="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99">
            <w:pPr>
              <w:spacing w:after="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9A">
            <w:pPr>
              <w:spacing w:after="0" w:lineRule="auto"/>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09B">
            <w:pPr>
              <w:spacing w:after="0" w:lineRule="auto"/>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09C">
            <w:pPr>
              <w:spacing w:after="0" w:lineRule="auto"/>
              <w:rPr>
                <w:i w:val="1"/>
                <w:iCs w:val="1"/>
                <w:sz w:val="22"/>
                <w:szCs w:val="22"/>
              </w:rPr>
            </w:pPr>
            <w:r w:rsidDel="00000000" w:rsidR="00000000" w:rsidRPr="00000000">
              <w:rPr>
                <w:i w:val="1"/>
                <w:iCs w:val="1"/>
                <w:sz w:val="22"/>
                <w:szCs w:val="22"/>
                <w:rtl w:val="0"/>
              </w:rPr>
              <w:t xml:space="preserve">A092 Hieraaetus pennatus</w:t>
            </w:r>
          </w:p>
          <w:p w:rsidR="00000000" w:rsidDel="00000000" w:rsidP="00000000" w:rsidRDefault="00000000" w:rsidRPr="00000000" w14:paraId="0000009D">
            <w:pPr>
              <w:spacing w:after="0" w:lineRule="auto"/>
              <w:rPr>
                <w:i w:val="1"/>
                <w:iCs w:val="1"/>
                <w:sz w:val="22"/>
                <w:szCs w:val="22"/>
              </w:rPr>
            </w:pPr>
            <w:r w:rsidDel="00000000" w:rsidR="00000000" w:rsidRPr="00000000">
              <w:rPr>
                <w:i w:val="1"/>
                <w:iCs w:val="1"/>
                <w:sz w:val="22"/>
                <w:szCs w:val="22"/>
                <w:rtl w:val="0"/>
              </w:rPr>
              <w:t xml:space="preserve">A246 Lullula arborea</w:t>
            </w:r>
          </w:p>
          <w:p w:rsidR="00000000" w:rsidDel="00000000" w:rsidP="00000000" w:rsidRDefault="00000000" w:rsidRPr="00000000" w14:paraId="0000009E">
            <w:pPr>
              <w:spacing w:after="0" w:lineRule="auto"/>
              <w:rPr>
                <w:i w:val="1"/>
                <w:iCs w:val="1"/>
                <w:sz w:val="22"/>
                <w:szCs w:val="22"/>
              </w:rPr>
            </w:pPr>
            <w:r w:rsidDel="00000000" w:rsidR="00000000" w:rsidRPr="00000000">
              <w:rPr>
                <w:i w:val="1"/>
                <w:iCs w:val="1"/>
                <w:sz w:val="22"/>
                <w:szCs w:val="22"/>
                <w:rtl w:val="0"/>
              </w:rPr>
              <w:t xml:space="preserve">A098 Falco columbarius</w:t>
            </w:r>
          </w:p>
          <w:p w:rsidR="00000000" w:rsidDel="00000000" w:rsidP="00000000" w:rsidRDefault="00000000" w:rsidRPr="00000000" w14:paraId="0000009F">
            <w:pPr>
              <w:spacing w:after="0" w:lineRule="auto"/>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0A0">
            <w:pPr>
              <w:spacing w:after="0" w:lineRule="auto"/>
              <w:rPr>
                <w:i w:val="1"/>
                <w:iCs w:val="1"/>
                <w:sz w:val="22"/>
                <w:szCs w:val="22"/>
              </w:rPr>
            </w:pPr>
            <w:r w:rsidDel="00000000" w:rsidR="00000000" w:rsidRPr="00000000">
              <w:rPr>
                <w:i w:val="1"/>
                <w:iCs w:val="1"/>
                <w:sz w:val="22"/>
                <w:szCs w:val="22"/>
                <w:rtl w:val="0"/>
              </w:rPr>
              <w:t xml:space="preserve">A241 Picoides tridactylus</w:t>
            </w:r>
          </w:p>
          <w:p w:rsidR="00000000" w:rsidDel="00000000" w:rsidP="00000000" w:rsidRDefault="00000000" w:rsidRPr="00000000" w14:paraId="000000A1">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A2">
            <w:pPr>
              <w:spacing w:after="0" w:lineRule="auto"/>
              <w:rPr>
                <w:i w:val="1"/>
                <w:iCs w:val="1"/>
                <w:sz w:val="22"/>
                <w:szCs w:val="22"/>
              </w:rPr>
            </w:pPr>
            <w:r w:rsidDel="00000000" w:rsidR="00000000" w:rsidRPr="00000000">
              <w:rPr>
                <w:i w:val="1"/>
                <w:iCs w:val="1"/>
                <w:sz w:val="22"/>
                <w:szCs w:val="22"/>
                <w:rtl w:val="0"/>
              </w:rPr>
              <w:t xml:space="preserve">A219 Strix aluco</w:t>
            </w:r>
          </w:p>
          <w:p w:rsidR="00000000" w:rsidDel="00000000" w:rsidP="00000000" w:rsidRDefault="00000000" w:rsidRPr="00000000" w14:paraId="000000A3">
            <w:pPr>
              <w:spacing w:after="0" w:lineRule="auto"/>
              <w:rPr>
                <w:i w:val="1"/>
                <w:iCs w:val="1"/>
              </w:rPr>
            </w:pPr>
            <w:r w:rsidDel="00000000" w:rsidR="00000000" w:rsidRPr="00000000">
              <w:rPr>
                <w:i w:val="1"/>
                <w:iCs w:val="1"/>
                <w:sz w:val="22"/>
                <w:szCs w:val="22"/>
                <w:rtl w:val="0"/>
              </w:rPr>
              <w:t xml:space="preserve">A220 Strix uralensis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4">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spacing w:after="0" w:lineRule="auto"/>
              <w:jc w:val="both"/>
              <w:rPr>
                <w:i w:val="1"/>
                <w:iCs w:val="1"/>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A6">
            <w:pPr>
              <w:spacing w:after="0" w:lineRule="auto"/>
              <w:jc w:val="both"/>
              <w:rPr>
                <w:i w:val="1"/>
                <w:iCs w:val="1"/>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r w:rsidDel="00000000" w:rsidR="00000000" w:rsidRPr="00000000">
              <w:rPr>
                <w:rtl w:val="0"/>
              </w:rPr>
            </w:r>
          </w:p>
          <w:p w:rsidR="00000000" w:rsidDel="00000000" w:rsidP="00000000" w:rsidRDefault="00000000" w:rsidRPr="00000000" w14:paraId="000000A7">
            <w:pPr>
              <w:spacing w:after="0" w:lineRule="auto"/>
              <w:jc w:val="both"/>
              <w:rPr>
                <w:i w:val="1"/>
                <w:iCs w:val="1"/>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r w:rsidDel="00000000" w:rsidR="00000000" w:rsidRPr="00000000">
              <w:rPr>
                <w:rtl w:val="0"/>
              </w:rPr>
            </w:r>
          </w:p>
          <w:p w:rsidR="00000000" w:rsidDel="00000000" w:rsidP="00000000" w:rsidRDefault="00000000" w:rsidRPr="00000000" w14:paraId="000000A8">
            <w:pPr>
              <w:spacing w:after="0" w:lineRule="auto"/>
              <w:jc w:val="both"/>
              <w:rPr>
                <w:i w:val="1"/>
                <w:iCs w:val="1"/>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9">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A">
            <w:pPr>
              <w:spacing w:after="0" w:lineRule="auto"/>
              <w:jc w:val="both"/>
              <w:rPr/>
            </w:pPr>
            <w:r w:rsidDel="00000000" w:rsidR="00000000" w:rsidRPr="00000000">
              <w:rPr>
                <w:sz w:val="22"/>
                <w:szCs w:val="22"/>
                <w:rtl w:val="0"/>
              </w:rPr>
              <w:t xml:space="preserve">B02.01.02 replantarea pădurii (arbori nenativi)</w:t>
              <w:br w:type="textWrapping"/>
              <w:t xml:space="preserve">I01 Specii invazive non-native (alogene)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B">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C">
            <w:pPr>
              <w:spacing w:after="0" w:line="276" w:lineRule="auto"/>
              <w:jc w:val="both"/>
              <w:rPr>
                <w:i w:val="1"/>
                <w:iCs w:val="1"/>
                <w:sz w:val="22"/>
                <w:szCs w:val="22"/>
              </w:rPr>
            </w:pPr>
            <w:r w:rsidDel="00000000" w:rsidR="00000000" w:rsidRPr="00000000">
              <w:rPr>
                <w:b w:val="1"/>
                <w:bCs w:val="1"/>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AD">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AE">
            <w:pPr>
              <w:spacing w:after="0" w:line="276" w:lineRule="auto"/>
              <w:jc w:val="both"/>
              <w:rPr>
                <w:i w:val="1"/>
                <w:iCs w:val="1"/>
                <w:sz w:val="22"/>
                <w:szCs w:val="22"/>
              </w:rPr>
            </w:pPr>
            <w:r w:rsidDel="00000000" w:rsidR="00000000" w:rsidRPr="00000000">
              <w:rPr>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AF">
            <w:pPr>
              <w:spacing w:after="0" w:line="276" w:lineRule="auto"/>
              <w:jc w:val="both"/>
              <w:rPr>
                <w:i w:val="1"/>
                <w:iCs w:val="1"/>
                <w:sz w:val="22"/>
                <w:szCs w:val="22"/>
              </w:rPr>
            </w:pPr>
            <w:r w:rsidDel="00000000" w:rsidR="00000000" w:rsidRPr="00000000">
              <w:rPr>
                <w:b w:val="1"/>
                <w:bCs w:val="1"/>
                <w:rtl w:val="0"/>
              </w:rPr>
              <w:t xml:space="preserve">Obiective specifice:</w:t>
            </w:r>
            <w:r w:rsidDel="00000000" w:rsidR="00000000" w:rsidRPr="00000000">
              <w:rPr>
                <w:rtl w:val="0"/>
              </w:rPr>
            </w:r>
          </w:p>
          <w:p w:rsidR="00000000" w:rsidDel="00000000" w:rsidP="00000000" w:rsidRDefault="00000000" w:rsidRPr="00000000" w14:paraId="000000B0">
            <w:pPr>
              <w:spacing w:after="0" w:line="276" w:lineRule="auto"/>
              <w:jc w:val="both"/>
              <w:rPr>
                <w:i w:val="1"/>
                <w:iCs w:val="1"/>
                <w:sz w:val="22"/>
                <w:szCs w:val="22"/>
              </w:rPr>
            </w:pPr>
            <w:r w:rsidDel="00000000" w:rsidR="00000000" w:rsidRPr="00000000">
              <w:rPr>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B1">
            <w:pPr>
              <w:spacing w:after="0" w:line="276" w:lineRule="auto"/>
              <w:jc w:val="both"/>
              <w:rPr>
                <w:i w:val="1"/>
                <w:iCs w:val="1"/>
                <w:sz w:val="22"/>
                <w:szCs w:val="22"/>
              </w:rPr>
            </w:pPr>
            <w:r w:rsidDel="00000000" w:rsidR="00000000" w:rsidRPr="00000000">
              <w:rPr>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B2">
            <w:pPr>
              <w:spacing w:after="0" w:line="276" w:lineRule="auto"/>
              <w:jc w:val="both"/>
              <w:rPr>
                <w:i w:val="1"/>
                <w:iCs w:val="1"/>
                <w:sz w:val="22"/>
                <w:szCs w:val="22"/>
              </w:rPr>
            </w:pPr>
            <w:r w:rsidDel="00000000" w:rsidR="00000000" w:rsidRPr="00000000">
              <w:rPr>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B3">
            <w:pPr>
              <w:spacing w:after="0" w:line="276" w:lineRule="auto"/>
              <w:jc w:val="both"/>
              <w:rPr>
                <w:i w:val="1"/>
                <w:iCs w:val="1"/>
                <w:sz w:val="22"/>
                <w:szCs w:val="22"/>
              </w:rPr>
            </w:pPr>
            <w:r w:rsidDel="00000000" w:rsidR="00000000" w:rsidRPr="00000000">
              <w:rPr>
                <w:rtl w:val="0"/>
              </w:rPr>
              <w:t xml:space="preserve">4. Limitarea și/sau prevenirea deranjului produs de activitățile umane.</w:t>
            </w:r>
            <w:r w:rsidDel="00000000" w:rsidR="00000000" w:rsidRPr="00000000">
              <w:rPr>
                <w:rtl w:val="0"/>
              </w:rPr>
            </w:r>
          </w:p>
          <w:p w:rsidR="00000000" w:rsidDel="00000000" w:rsidP="00000000" w:rsidRDefault="00000000" w:rsidRPr="00000000" w14:paraId="000000B4">
            <w:pPr>
              <w:spacing w:after="0" w:line="276" w:lineRule="auto"/>
              <w:jc w:val="both"/>
              <w:rPr>
                <w:i w:val="1"/>
                <w:iCs w:val="1"/>
                <w:sz w:val="22"/>
                <w:szCs w:val="22"/>
              </w:rPr>
            </w:pPr>
            <w:r w:rsidDel="00000000" w:rsidR="00000000" w:rsidRPr="00000000">
              <w:rPr>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B5">
            <w:pPr>
              <w:spacing w:after="0" w:line="276" w:lineRule="auto"/>
              <w:jc w:val="both"/>
              <w:rPr>
                <w:i w:val="1"/>
                <w:iCs w:val="1"/>
                <w:sz w:val="22"/>
                <w:szCs w:val="22"/>
              </w:rPr>
            </w:pPr>
            <w:r w:rsidDel="00000000" w:rsidR="00000000" w:rsidRPr="00000000">
              <w:rPr>
                <w:b w:val="1"/>
                <w:bCs w:val="1"/>
                <w:rtl w:val="0"/>
              </w:rPr>
              <w:t xml:space="preserve">Măsuri de conservare:</w:t>
            </w:r>
            <w:r w:rsidDel="00000000" w:rsidR="00000000" w:rsidRPr="00000000">
              <w:rPr>
                <w:rtl w:val="0"/>
              </w:rPr>
            </w:r>
          </w:p>
          <w:p w:rsidR="00000000" w:rsidDel="00000000" w:rsidP="00000000" w:rsidRDefault="00000000" w:rsidRPr="00000000" w14:paraId="000000B6">
            <w:pPr>
              <w:spacing w:after="0" w:line="276" w:lineRule="auto"/>
              <w:jc w:val="both"/>
              <w:rPr>
                <w:i w:val="1"/>
                <w:iCs w:val="1"/>
                <w:sz w:val="22"/>
                <w:szCs w:val="22"/>
              </w:rPr>
            </w:pPr>
            <w:r w:rsidDel="00000000" w:rsidR="00000000" w:rsidRPr="00000000">
              <w:rPr>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B7">
            <w:pPr>
              <w:spacing w:after="0" w:line="276" w:lineRule="auto"/>
              <w:jc w:val="both"/>
              <w:rPr>
                <w:i w:val="1"/>
                <w:iCs w:val="1"/>
                <w:sz w:val="22"/>
                <w:szCs w:val="22"/>
              </w:rPr>
            </w:pPr>
            <w:r w:rsidDel="00000000" w:rsidR="00000000" w:rsidRPr="00000000">
              <w:rPr>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B8">
            <w:pPr>
              <w:spacing w:after="0" w:line="276" w:lineRule="auto"/>
              <w:jc w:val="both"/>
              <w:rPr>
                <w:i w:val="1"/>
                <w:iCs w:val="1"/>
                <w:sz w:val="22"/>
                <w:szCs w:val="22"/>
              </w:rPr>
            </w:pPr>
            <w:r w:rsidDel="00000000" w:rsidR="00000000" w:rsidRPr="00000000">
              <w:rPr>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B9">
            <w:pPr>
              <w:spacing w:after="0" w:line="276" w:lineRule="auto"/>
              <w:jc w:val="both"/>
              <w:rPr>
                <w:i w:val="1"/>
                <w:iCs w:val="1"/>
                <w:sz w:val="22"/>
                <w:szCs w:val="22"/>
              </w:rPr>
            </w:pPr>
            <w:r w:rsidDel="00000000" w:rsidR="00000000" w:rsidRPr="00000000">
              <w:rPr>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BA">
            <w:pPr>
              <w:spacing w:after="0" w:line="276" w:lineRule="auto"/>
              <w:jc w:val="both"/>
              <w:rPr>
                <w:i w:val="1"/>
                <w:iCs w:val="1"/>
                <w:sz w:val="22"/>
                <w:szCs w:val="22"/>
              </w:rPr>
            </w:pPr>
            <w:r w:rsidDel="00000000" w:rsidR="00000000" w:rsidRPr="00000000">
              <w:rPr>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p w:rsidR="00000000" w:rsidDel="00000000" w:rsidP="00000000" w:rsidRDefault="00000000" w:rsidRPr="00000000" w14:paraId="000000BB">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BC">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BD">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BE">
            <w:pPr>
              <w:spacing w:after="0" w:line="276" w:lineRule="auto"/>
              <w:jc w:val="both"/>
              <w:rPr>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BF">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C0">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C1">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C2">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C3">
            <w:pPr>
              <w:spacing w:after="0" w:line="276" w:lineRule="auto"/>
              <w:jc w:val="both"/>
              <w:rPr>
                <w:i w:val="1"/>
                <w:iCs w:val="1"/>
                <w:sz w:val="22"/>
                <w:szCs w:val="22"/>
              </w:rPr>
            </w:pPr>
            <w:r w:rsidDel="00000000" w:rsidR="00000000" w:rsidRPr="00000000">
              <w:rPr>
                <w:rtl w:val="0"/>
              </w:rPr>
              <w:t xml:space="preserve">• O5. Reducerea fragmentării habitatelor și limitarea presiunilor antropice.</w:t>
            </w:r>
            <w:r w:rsidDel="00000000" w:rsidR="00000000" w:rsidRPr="00000000">
              <w:rPr>
                <w:rtl w:val="0"/>
              </w:rPr>
            </w:r>
          </w:p>
          <w:p w:rsidR="00000000" w:rsidDel="00000000" w:rsidP="00000000" w:rsidRDefault="00000000" w:rsidRPr="00000000" w14:paraId="000000C4">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C5">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C6">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C7">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C8">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C9">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CA">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CB">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 cu caracter productiv.</w:t>
            </w:r>
            <w:r w:rsidDel="00000000" w:rsidR="00000000" w:rsidRPr="00000000">
              <w:rPr>
                <w:rtl w:val="0"/>
              </w:rPr>
            </w:r>
          </w:p>
          <w:p w:rsidR="00000000" w:rsidDel="00000000" w:rsidP="00000000" w:rsidRDefault="00000000" w:rsidRPr="00000000" w14:paraId="000000CC">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CD">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CE">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CF">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D0">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D1">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D2">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D3">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D4">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D5">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D6">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D7">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D7">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8">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9">
            <w:pPr>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DA">
      <w:pPr>
        <w:rPr/>
      </w:pPr>
      <w:r w:rsidDel="00000000" w:rsidR="00000000" w:rsidRPr="00000000">
        <w:rPr>
          <w:rtl w:val="0"/>
        </w:rPr>
      </w:r>
    </w:p>
    <w:p w:rsidR="00000000" w:rsidDel="00000000" w:rsidP="00000000" w:rsidRDefault="00000000" w:rsidRPr="00000000" w14:paraId="000000DB">
      <w:pP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0D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Chirita C., Vlad I., Paunescu C., Patrascoiu  N., Rosu  C., Iancu I. 1977  “Statiuni forestiere”, Vol. II, Ed. Academiei R.S.R., București; </w:t>
      </w:r>
    </w:p>
    <w:p w:rsidR="00000000" w:rsidDel="00000000" w:rsidP="00000000" w:rsidRDefault="00000000" w:rsidRPr="00000000" w14:paraId="000000D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Doniţă, N., Ceianu, I., Purcelean, Ş., &amp; Beldie, A. (1977). Ecologie forestieră:(cu elemente de ecologie generală). Ceres;</w:t>
      </w:r>
    </w:p>
    <w:p w:rsidR="00000000" w:rsidDel="00000000" w:rsidP="00000000" w:rsidRDefault="00000000" w:rsidRPr="00000000" w14:paraId="000000D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 Donita, A. Popescu, Pauca - Comanescu M., Mihailescu S., 2005 - Habitatele din Romania” – Biris I., Editura Tehnica Silvica, București;</w:t>
      </w:r>
    </w:p>
    <w:p w:rsidR="00000000" w:rsidDel="00000000" w:rsidP="00000000" w:rsidRDefault="00000000" w:rsidRPr="00000000" w14:paraId="000000D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 “Manual de interpretare a habitatelor Natura 2000 din Romania”, Ed. RISOPRINT, editor M.M.D.D;</w:t>
      </w:r>
    </w:p>
    <w:p w:rsidR="00000000" w:rsidDel="00000000" w:rsidP="00000000" w:rsidRDefault="00000000" w:rsidRPr="00000000" w14:paraId="000000E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E1">
      <w:pPr>
        <w:rPr/>
      </w:pPr>
      <w:r w:rsidDel="00000000" w:rsidR="00000000" w:rsidRPr="00000000">
        <w:rPr>
          <w:rtl w:val="0"/>
        </w:rPr>
      </w:r>
    </w:p>
    <w:p w:rsidR="00000000" w:rsidDel="00000000" w:rsidP="00000000" w:rsidRDefault="00000000" w:rsidRPr="00000000" w14:paraId="000000E2">
      <w:pPr>
        <w:spacing w:after="0" w:lineRule="auto"/>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E3">
      <w:pPr>
        <w:rPr/>
      </w:pPr>
      <w:r w:rsidDel="00000000" w:rsidR="00000000" w:rsidRPr="00000000">
        <w:rPr>
          <w:rtl w:val="0"/>
        </w:rPr>
      </w:r>
    </w:p>
    <w:p w:rsidR="00000000" w:rsidDel="00000000" w:rsidP="00000000" w:rsidRDefault="00000000" w:rsidRPr="00000000" w14:paraId="000000E4">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 octombrie 2024 – Tărgu Mureș, 20 iunie 2025 –DS Mureș.</w:t>
      </w:r>
    </w:p>
    <w:p w:rsidR="00000000" w:rsidDel="00000000" w:rsidP="00000000" w:rsidRDefault="00000000" w:rsidRPr="00000000" w14:paraId="000000E6">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sidDel="00000000" w:rsidR="00000000" w:rsidRPr="00000000">
        <w:rPr>
          <w:sz w:val="22"/>
          <w:szCs w:val="22"/>
          <w:rtl w:val="0"/>
        </w:rPr>
        <w:t xml:space="preserve">Ulterior, în cadrul procesului de consultare extins la nivel național, au avut loc consultări suplimentară online în data de</w:t>
      </w:r>
      <w:r w:rsidDel="00000000" w:rsidR="00000000" w:rsidRPr="00000000">
        <w:rPr>
          <w:rtl w:val="0"/>
        </w:rPr>
        <w:t xml:space="preserve"> </w:t>
      </w:r>
      <w:r w:rsidDel="00000000" w:rsidR="00000000" w:rsidRPr="00000000">
        <w:rPr>
          <w:b w:val="1"/>
          <w:bCs w:val="1"/>
          <w:sz w:val="22"/>
          <w:szCs w:val="22"/>
          <w:rtl w:val="0"/>
        </w:rPr>
        <w:t xml:space="preserve">26 ianuarie 2026 </w:t>
      </w:r>
      <w:r w:rsidDel="00000000" w:rsidR="00000000" w:rsidRPr="00000000">
        <w:rPr>
          <w:sz w:val="22"/>
          <w:szCs w:val="22"/>
          <w:rtl w:val="0"/>
        </w:rPr>
        <w:t xml:space="preserve">cu participarea factorilor interesați relevanți din județul Mureș.</w:t>
      </w:r>
    </w:p>
    <w:p w:rsidR="00000000" w:rsidDel="00000000" w:rsidP="00000000" w:rsidRDefault="00000000" w:rsidRPr="00000000" w14:paraId="000000E7">
      <w:pPr>
        <w:spacing w:before="240" w:lineRule="auto"/>
        <w:jc w:val="center"/>
        <w:rPr>
          <w:b w:val="1"/>
          <w:bCs w:val="1"/>
          <w:sz w:val="22"/>
          <w:szCs w:val="22"/>
        </w:rPr>
      </w:pPr>
      <w:r w:rsidDel="00000000" w:rsidR="00000000" w:rsidRPr="00000000">
        <w:rPr>
          <w:rtl w:val="0"/>
        </w:rPr>
      </w:r>
    </w:p>
    <w:p w:rsidR="00000000" w:rsidDel="00000000" w:rsidP="00000000" w:rsidRDefault="00000000" w:rsidRPr="00000000" w14:paraId="000000E8">
      <w:pPr>
        <w:spacing w:after="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E9">
      <w:pPr>
        <w:jc w:val="center"/>
        <w:rPr/>
      </w:pPr>
      <w:r w:rsidDel="00000000" w:rsidR="00000000" w:rsidRPr="00000000">
        <w:rPr>
          <w:rtl w:val="0"/>
        </w:rPr>
      </w:r>
    </w:p>
    <w:p w:rsidR="00000000" w:rsidDel="00000000" w:rsidP="00000000" w:rsidRDefault="00000000" w:rsidRPr="00000000" w14:paraId="000000EA">
      <w:pPr>
        <w:spacing w:after="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EB">
      <w:pPr>
        <w:spacing w:after="0" w:lineRule="auto"/>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https://mmediu.ro/domenii/mediu/arii-naturale-protejate/zpb-pnrr-i3/rezultatele-proiectului/</w:t>
        </w:r>
      </w:hyperlink>
      <w:r w:rsidDel="00000000" w:rsidR="00000000" w:rsidRPr="00000000">
        <w:rPr>
          <w:sz w:val="22"/>
          <w:szCs w:val="22"/>
          <w:rtl w:val="0"/>
        </w:rPr>
        <w:t xml:space="preserve"> </w:t>
      </w: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kxwLQy2NBUcyflZpCnpBPPjnww==">CgMxLjAaMAoBMBIrCikIB0IlChFRdWF0dHJvY2VudG8gU2FucxIQQXJpYWwgVW5pY29kZSBNUxowCgExEisKKQgHQiUKEVF1YXR0cm9jZW50byBTYW5zEhBBcmlhbCBVbmljb2RlIE1TGjAKATISKwopCAdCJQoRUXVhdHRyb2NlbnRvIFNhbnMSEEFyaWFsIFVuaWNvZGUgTVMyDmguOWhxN2J1dG43eGN5Mg5oLmpyZnNlbzU2bm00MDgAciExYmxaZWltVUlKR1VNUWxiblpINlliYkFOamlvZFJsUF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